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C1C9E5" w14:textId="4E444A16" w:rsidR="00851E43" w:rsidRPr="003C3EC7" w:rsidRDefault="00851E43" w:rsidP="6B3AED14">
      <w:pPr>
        <w:rPr>
          <w:rFonts w:ascii="Roboto" w:hAnsi="Roboto"/>
        </w:rPr>
      </w:pPr>
      <w:r>
        <w:rPr>
          <w:rFonts w:ascii="Roboto" w:hAnsi="Roboto"/>
        </w:rPr>
        <w:t>Amstetten, Ausztria – 2025/02/1</w:t>
      </w:r>
      <w:r w:rsidR="00A323D7">
        <w:rPr>
          <w:rFonts w:ascii="Roboto" w:hAnsi="Roboto"/>
        </w:rPr>
        <w:t>7</w:t>
      </w:r>
    </w:p>
    <w:p w14:paraId="7D71FC56" w14:textId="77777777" w:rsidR="00851E43" w:rsidRPr="003C3EC7" w:rsidRDefault="00851E43" w:rsidP="6B3AED14">
      <w:pPr>
        <w:spacing w:line="360" w:lineRule="auto"/>
        <w:rPr>
          <w:rFonts w:ascii="Roboto" w:hAnsi="Roboto" w:cs="Arial"/>
          <w:lang w:val="de-AT"/>
        </w:rPr>
      </w:pPr>
    </w:p>
    <w:p w14:paraId="65A352DD" w14:textId="31FAED0A" w:rsidR="001702C0" w:rsidRPr="000C5ED6" w:rsidRDefault="00314CC5" w:rsidP="6B3AED14">
      <w:pPr>
        <w:rPr>
          <w:b/>
          <w:bCs/>
          <w:sz w:val="36"/>
          <w:szCs w:val="36"/>
        </w:rPr>
      </w:pPr>
      <w:r>
        <w:rPr>
          <w:b/>
          <w:sz w:val="36"/>
        </w:rPr>
        <w:t>A LiSEC lézeres megmunkálással bővíti termékportfólióját</w:t>
      </w:r>
    </w:p>
    <w:p w14:paraId="3C1120AA" w14:textId="4E23D1EB" w:rsidR="000C5ED6" w:rsidRDefault="0000588F" w:rsidP="6B3AED14">
      <w:pPr>
        <w:spacing w:line="360" w:lineRule="auto"/>
        <w:jc w:val="both"/>
        <w:rPr>
          <w:rFonts w:ascii="Arial" w:hAnsi="Arial"/>
        </w:rPr>
      </w:pPr>
      <w:r>
        <w:rPr>
          <w:rFonts w:ascii="Arial" w:hAnsi="Arial"/>
        </w:rPr>
        <w:t>A LiSEC bejelenti, hogy a cericom GmbH a LiSEC all.in.one:solutions portfóliójának új részeként beolvad a LiSEC lézeres megmunkálási ágazatába. Ez a stratégiai lépés bővíti a LiSEC technológiai lehetőségeit, és megerősíti a piacon való jelenlétet. A cericom GmbH, amelyet az üvegmegmunkálás területén úttörőnek számító lézeres technológiájáról és precizitásáról ismernek, már korábban is értékes tagja volt a LiSEC csoportnak. A LiSEC lézeres megmunkálásához történő áttérés révén a LiSEC egyesíti erőit, hogy átfogó megoldásokat kínáljon az üvegmegmunkáló ipar számára.</w:t>
      </w:r>
    </w:p>
    <w:p w14:paraId="1712CDB0" w14:textId="77777777" w:rsidR="0000588F" w:rsidRPr="00A323D7" w:rsidRDefault="0000588F" w:rsidP="6B3AED14">
      <w:pPr>
        <w:spacing w:line="360" w:lineRule="auto"/>
        <w:jc w:val="both"/>
        <w:rPr>
          <w:rFonts w:ascii="Arial" w:hAnsi="Arial"/>
        </w:rPr>
      </w:pPr>
    </w:p>
    <w:p w14:paraId="7AB9F321" w14:textId="0322E2B0" w:rsidR="0019452C" w:rsidRDefault="0019452C" w:rsidP="6B3AED14">
      <w:pPr>
        <w:spacing w:line="360" w:lineRule="auto"/>
        <w:jc w:val="both"/>
        <w:rPr>
          <w:rFonts w:ascii="Arial" w:hAnsi="Arial"/>
          <w:b/>
          <w:bCs/>
        </w:rPr>
      </w:pPr>
      <w:r>
        <w:rPr>
          <w:rFonts w:ascii="Arial" w:hAnsi="Arial"/>
          <w:b/>
        </w:rPr>
        <w:t>Üveg mattítása, strukturálása vagy fúrása? Akkor a LiSEC lézeres megmunkálása a tökéletes megoldás!</w:t>
      </w:r>
    </w:p>
    <w:p w14:paraId="366C18F6" w14:textId="50543F76" w:rsidR="000C5ED6" w:rsidRPr="0000588F" w:rsidRDefault="19E22F5E" w:rsidP="6B3AED14">
      <w:pPr>
        <w:spacing w:line="360" w:lineRule="auto"/>
        <w:jc w:val="both"/>
        <w:rPr>
          <w:rFonts w:ascii="Arial" w:hAnsi="Arial"/>
        </w:rPr>
      </w:pPr>
      <w:r>
        <w:rPr>
          <w:rFonts w:ascii="Arial" w:hAnsi="Arial"/>
        </w:rPr>
        <w:t>A LiSEC arról ismert, hogy all.in.one:solutions megoldásai révén széles termékportfólióval rendelkezik. A lézeres rendszerek hozzáadásával tovább bővül a portfólió, és az ügyfelek új lehetőségek közül választhatnak. Mivel az üvegmegmunkálás iránti igény folyamatosan nő, a LiSEC lézeres megmunkálása számos megoldást kínál, az üvegipar különböző ágazatainak egyedi igényeire szabva. Legyen szó az üveg felületének mattításáról, bevonatok eltávolításáról, strukturált, komplex formák érintés nélküli fúrásáról vagy akár madarak életének megmentéséről: a LiSEC lézeres üvegmegmunkálási megoldásaival igényes építészeti és formatervezési projektek valósíthatók meg. A LiSEC lézeres megmunkálógépeit a legmodernebb lézeres technológiával szerelték fel, amely lehetővé teszi az üveg egyszerű, pontos díszítését és fúrását.</w:t>
      </w:r>
    </w:p>
    <w:p w14:paraId="50ECEDBD" w14:textId="77777777" w:rsidR="0000588F" w:rsidRPr="00A323D7" w:rsidRDefault="0000588F" w:rsidP="6B3AED14">
      <w:pPr>
        <w:spacing w:line="360" w:lineRule="auto"/>
        <w:jc w:val="both"/>
        <w:rPr>
          <w:rFonts w:ascii="Arial" w:hAnsi="Arial"/>
          <w:b/>
          <w:bCs/>
        </w:rPr>
      </w:pPr>
    </w:p>
    <w:p w14:paraId="2300B3EF" w14:textId="3486F05E" w:rsidR="00027FE8" w:rsidRDefault="1FD354BA" w:rsidP="6B3AED14">
      <w:pPr>
        <w:spacing w:line="360" w:lineRule="auto"/>
        <w:jc w:val="both"/>
        <w:rPr>
          <w:rFonts w:ascii="Arial" w:hAnsi="Arial"/>
          <w:b/>
          <w:bCs/>
        </w:rPr>
      </w:pPr>
      <w:r>
        <w:rPr>
          <w:rFonts w:ascii="Arial" w:hAnsi="Arial"/>
          <w:b/>
        </w:rPr>
        <w:t>Lézeres megmunkálás – ideális megoldás madárbarát üvegek gyártásához</w:t>
      </w:r>
    </w:p>
    <w:p w14:paraId="2800AA4F" w14:textId="6EF99A5B" w:rsidR="00027FE8" w:rsidRDefault="21551304" w:rsidP="6B3AED14">
      <w:pPr>
        <w:spacing w:line="360" w:lineRule="auto"/>
        <w:jc w:val="both"/>
        <w:rPr>
          <w:rFonts w:ascii="Arial" w:hAnsi="Arial"/>
        </w:rPr>
      </w:pPr>
      <w:r>
        <w:rPr>
          <w:rFonts w:ascii="Arial" w:hAnsi="Arial"/>
        </w:rPr>
        <w:t>A madárbarát üveg célja az, hogy láthatóvá tegye az akadályként szolgáló üveget a madarak számára, és ezzel megakadályozza azok elpusztulását. Régebben fekete, madár alakú matricákat ragasztottak elrettentésként az üvegfelületekre, de ezek hatástalannak bizonyultak. Manapság csíkos vagy pöttyös mintájú öntapadós fóliák, szúnyogháló, különleges ablakszínek vagy zsinórfüggönyök használata ajánlott.</w:t>
      </w:r>
    </w:p>
    <w:p w14:paraId="52F5EF93" w14:textId="7EC62453" w:rsidR="00027FE8" w:rsidRDefault="6156E225" w:rsidP="6B3AED14">
      <w:pPr>
        <w:spacing w:line="360" w:lineRule="auto"/>
        <w:jc w:val="both"/>
        <w:rPr>
          <w:rFonts w:ascii="Arial" w:hAnsi="Arial"/>
        </w:rPr>
      </w:pPr>
      <w:r>
        <w:rPr>
          <w:rFonts w:ascii="Arial" w:hAnsi="Arial"/>
        </w:rPr>
        <w:lastRenderedPageBreak/>
        <w:t>Ezek a megoldások azonban gyakran nem mutatnak jól, a legtöbb épület esetében nem praktikusak, ráadásul a kilátást is zavarják. Alternatíva lehet a madárbarát üveg, amely lézeres megmunkálógépekkel készül. A lézer úgy módosítja az üveget, hogy megváltoztatja annak átlátszóságát és fényvisszaverő képességét. Ezáltal a madarak látják a felületet, és elkerülhetik az ütközéseket. Ami az emberi szem számára csak apró különbségként hat, az a madarak számára élet és halál között dönt. A madárütközések számának csökkentésével a LiSEC minimalizálhatja az ökoszisztémába való emberi beavatkozást. Ez a hozzáállás nem csak a madárpopulációkat védi, hanem az épületek esztétikai és funkcionális egységét is megőrzi.</w:t>
      </w:r>
    </w:p>
    <w:p w14:paraId="675923F5" w14:textId="2E54EAAD" w:rsidR="00027FE8" w:rsidRDefault="6B899D49" w:rsidP="6B3AED14">
      <w:pPr>
        <w:spacing w:line="360" w:lineRule="auto"/>
        <w:jc w:val="both"/>
        <w:rPr>
          <w:rFonts w:ascii="Arial" w:hAnsi="Arial"/>
        </w:rPr>
      </w:pPr>
      <w:r>
        <w:rPr>
          <w:rFonts w:ascii="Arial" w:hAnsi="Arial"/>
        </w:rPr>
        <w:t>A lézeres megmunkálás praktikus és vizuálisan tetszetős megoldást kínál az üveggel ütköző madarak problémájára. Gondoskodik arról, hogy az épület egyszerre legyen madárbarát és mutatós, ezzel pedig hozzájárul az ember alkotta szerkezek és a vadállatok harmonikus együttéléséhez.</w:t>
      </w:r>
    </w:p>
    <w:p w14:paraId="274352E3" w14:textId="68E50479" w:rsidR="088E2B46" w:rsidRPr="00A323D7" w:rsidRDefault="088E2B46" w:rsidP="6B3AED14">
      <w:pPr>
        <w:spacing w:line="360" w:lineRule="auto"/>
        <w:jc w:val="both"/>
        <w:rPr>
          <w:rFonts w:ascii="Arial" w:hAnsi="Arial"/>
          <w:b/>
          <w:bCs/>
        </w:rPr>
      </w:pPr>
    </w:p>
    <w:p w14:paraId="6D0DC557" w14:textId="46F5DCFE" w:rsidR="00027FE8" w:rsidRPr="00027FE8" w:rsidRDefault="00027FE8" w:rsidP="6B3AED14">
      <w:pPr>
        <w:spacing w:line="360" w:lineRule="auto"/>
        <w:jc w:val="both"/>
        <w:rPr>
          <w:rFonts w:ascii="Arial" w:hAnsi="Arial"/>
          <w:b/>
          <w:bCs/>
        </w:rPr>
      </w:pPr>
      <w:r>
        <w:rPr>
          <w:rFonts w:ascii="Arial" w:hAnsi="Arial"/>
          <w:b/>
        </w:rPr>
        <w:t>Tudjon meg többet a LiSEC lézeres megmunkálásáról</w:t>
      </w:r>
    </w:p>
    <w:p w14:paraId="46CAAFE1" w14:textId="0AAA4279" w:rsidR="3AD76D51" w:rsidRDefault="3AD76D51" w:rsidP="318AA97A">
      <w:pPr>
        <w:spacing w:line="360" w:lineRule="auto"/>
        <w:jc w:val="both"/>
      </w:pPr>
      <w:r>
        <w:rPr>
          <w:rFonts w:ascii="Arial" w:hAnsi="Arial"/>
        </w:rPr>
        <w:t>A LiSEC globális jelenlétének köszönhetően a vállalatok a világ minden táján profitálhatnak azokból az előnyökből, amelyeket ezek a speciális lézeres megmunkáló gépek nyújtanak.</w:t>
      </w:r>
    </w:p>
    <w:p w14:paraId="2FD32FA2" w14:textId="349A5717" w:rsidR="0019452C" w:rsidRPr="0019452C" w:rsidRDefault="0019452C" w:rsidP="6B3AED14">
      <w:pPr>
        <w:spacing w:line="360" w:lineRule="auto"/>
        <w:jc w:val="both"/>
        <w:rPr>
          <w:rFonts w:ascii="Arial" w:hAnsi="Arial"/>
        </w:rPr>
      </w:pPr>
      <w:r>
        <w:rPr>
          <w:rFonts w:ascii="Arial" w:hAnsi="Arial"/>
        </w:rPr>
        <w:t>Látogasson el a LiSEC weboldalára a https://www.lisec.com/solutions/individual-machines#collapse-36 címen, hogy többet megtudjon a lézeres megmunkálógépekről.</w:t>
      </w:r>
    </w:p>
    <w:p w14:paraId="7423A57E" w14:textId="4AB133A5" w:rsidR="000C5ED6" w:rsidRDefault="008B381F" w:rsidP="6B3AED14">
      <w:pPr>
        <w:spacing w:after="0" w:line="360" w:lineRule="auto"/>
        <w:rPr>
          <w:rFonts w:ascii="Roboto" w:hAnsi="Roboto"/>
          <w:b/>
          <w:bCs/>
          <w:sz w:val="20"/>
          <w:szCs w:val="20"/>
        </w:rPr>
      </w:pPr>
      <w:r>
        <w:br w:type="column"/>
      </w:r>
      <w:r>
        <w:rPr>
          <w:rFonts w:ascii="Arial" w:hAnsi="Arial"/>
          <w:b/>
        </w:rPr>
        <w:lastRenderedPageBreak/>
        <w:t xml:space="preserve">Fotók </w:t>
      </w:r>
      <w:r>
        <w:rPr>
          <w:rFonts w:ascii="Arial" w:hAnsi="Arial"/>
        </w:rPr>
        <w:t>© LiSEC</w:t>
      </w:r>
    </w:p>
    <w:p w14:paraId="71385822" w14:textId="1CCF63EC" w:rsidR="12588177" w:rsidRDefault="12588177" w:rsidP="6B3AED14">
      <w:pPr>
        <w:spacing w:after="0" w:line="360" w:lineRule="auto"/>
        <w:rPr>
          <w:rFonts w:ascii="Arial" w:hAnsi="Arial"/>
          <w:lang w:val="de-AT"/>
        </w:rPr>
      </w:pPr>
    </w:p>
    <w:p w14:paraId="20BC6A73" w14:textId="6EBACA3B" w:rsidR="39C428AA" w:rsidRDefault="39C428AA" w:rsidP="6B3AED14">
      <w:pPr>
        <w:spacing w:after="0" w:line="360" w:lineRule="auto"/>
      </w:pPr>
      <w:r>
        <w:rPr>
          <w:noProof/>
        </w:rPr>
        <w:drawing>
          <wp:inline distT="0" distB="0" distL="0" distR="0" wp14:anchorId="12F7BB78" wp14:editId="489F1470">
            <wp:extent cx="3474720" cy="2301240"/>
            <wp:effectExtent l="0" t="0" r="0" b="0"/>
            <wp:docPr id="257629295" name="Picture 257629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629295"/>
                    <pic:cNvPicPr/>
                  </pic:nvPicPr>
                  <pic:blipFill>
                    <a:blip r:embed="rId10">
                      <a:extLst>
                        <a:ext uri="{28A0092B-C50C-407E-A947-70E740481C1C}">
                          <a14:useLocalDpi xmlns:a14="http://schemas.microsoft.com/office/drawing/2010/main" val="0"/>
                        </a:ext>
                      </a:extLst>
                    </a:blip>
                    <a:stretch>
                      <a:fillRect/>
                    </a:stretch>
                  </pic:blipFill>
                  <pic:spPr>
                    <a:xfrm>
                      <a:off x="0" y="0"/>
                      <a:ext cx="3474720" cy="2301240"/>
                    </a:xfrm>
                    <a:prstGeom prst="rect">
                      <a:avLst/>
                    </a:prstGeom>
                  </pic:spPr>
                </pic:pic>
              </a:graphicData>
            </a:graphic>
          </wp:inline>
        </w:drawing>
      </w:r>
    </w:p>
    <w:p w14:paraId="2CB97100" w14:textId="77777777" w:rsidR="000C5ED6" w:rsidRPr="00A323D7" w:rsidRDefault="000C5ED6" w:rsidP="6B3AED14">
      <w:pPr>
        <w:widowControl w:val="0"/>
        <w:spacing w:after="0" w:line="240" w:lineRule="auto"/>
        <w:jc w:val="both"/>
        <w:rPr>
          <w:rFonts w:ascii="Roboto" w:hAnsi="Roboto"/>
          <w:b/>
          <w:bCs/>
          <w:sz w:val="20"/>
          <w:szCs w:val="20"/>
          <w:lang w:val="de-AT"/>
        </w:rPr>
      </w:pPr>
    </w:p>
    <w:p w14:paraId="3D6E26DB" w14:textId="588DAD22" w:rsidR="000C5ED6" w:rsidRDefault="39C428AA" w:rsidP="6B3AED14">
      <w:pPr>
        <w:widowControl w:val="0"/>
        <w:spacing w:after="0" w:line="240" w:lineRule="auto"/>
        <w:jc w:val="both"/>
        <w:rPr>
          <w:rFonts w:ascii="Roboto" w:hAnsi="Roboto"/>
          <w:b/>
          <w:bCs/>
          <w:sz w:val="20"/>
          <w:szCs w:val="20"/>
        </w:rPr>
      </w:pPr>
      <w:r>
        <w:rPr>
          <w:noProof/>
        </w:rPr>
        <w:drawing>
          <wp:inline distT="0" distB="0" distL="0" distR="0" wp14:anchorId="7514E21C" wp14:editId="5D3FA2DB">
            <wp:extent cx="5762626" cy="3238500"/>
            <wp:effectExtent l="0" t="0" r="0" b="0"/>
            <wp:docPr id="1987331165" name="Picture 1987331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7331165"/>
                    <pic:cNvPicPr/>
                  </pic:nvPicPr>
                  <pic:blipFill>
                    <a:blip r:embed="rId11">
                      <a:extLst>
                        <a:ext uri="{28A0092B-C50C-407E-A947-70E740481C1C}">
                          <a14:useLocalDpi xmlns:a14="http://schemas.microsoft.com/office/drawing/2010/main" val="0"/>
                        </a:ext>
                      </a:extLst>
                    </a:blip>
                    <a:stretch>
                      <a:fillRect/>
                    </a:stretch>
                  </pic:blipFill>
                  <pic:spPr>
                    <a:xfrm>
                      <a:off x="0" y="0"/>
                      <a:ext cx="5762626" cy="3238500"/>
                    </a:xfrm>
                    <a:prstGeom prst="rect">
                      <a:avLst/>
                    </a:prstGeom>
                  </pic:spPr>
                </pic:pic>
              </a:graphicData>
            </a:graphic>
          </wp:inline>
        </w:drawing>
      </w:r>
    </w:p>
    <w:p w14:paraId="51E829E4" w14:textId="078E8486" w:rsidR="62099443" w:rsidRDefault="30A37336" w:rsidP="6B3AED14">
      <w:pPr>
        <w:widowControl w:val="0"/>
        <w:spacing w:after="0" w:line="240" w:lineRule="auto"/>
        <w:jc w:val="both"/>
      </w:pPr>
      <w:r>
        <w:rPr>
          <w:noProof/>
        </w:rPr>
        <w:lastRenderedPageBreak/>
        <w:drawing>
          <wp:inline distT="0" distB="0" distL="0" distR="0" wp14:anchorId="21123680" wp14:editId="219D8E76">
            <wp:extent cx="5762626" cy="4629150"/>
            <wp:effectExtent l="0" t="0" r="0" b="0"/>
            <wp:docPr id="1288560754" name="Picture 1288560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8560754"/>
                    <pic:cNvPicPr/>
                  </pic:nvPicPr>
                  <pic:blipFill>
                    <a:blip r:embed="rId12">
                      <a:extLst>
                        <a:ext uri="{28A0092B-C50C-407E-A947-70E740481C1C}">
                          <a14:useLocalDpi xmlns:a14="http://schemas.microsoft.com/office/drawing/2010/main" val="0"/>
                        </a:ext>
                      </a:extLst>
                    </a:blip>
                    <a:stretch>
                      <a:fillRect/>
                    </a:stretch>
                  </pic:blipFill>
                  <pic:spPr>
                    <a:xfrm>
                      <a:off x="0" y="0"/>
                      <a:ext cx="5762626" cy="4629150"/>
                    </a:xfrm>
                    <a:prstGeom prst="rect">
                      <a:avLst/>
                    </a:prstGeom>
                  </pic:spPr>
                </pic:pic>
              </a:graphicData>
            </a:graphic>
          </wp:inline>
        </w:drawing>
      </w:r>
    </w:p>
    <w:p w14:paraId="18498F46" w14:textId="77777777" w:rsidR="008C379F" w:rsidRPr="00A323D7" w:rsidRDefault="008C379F" w:rsidP="6B3AED14">
      <w:pPr>
        <w:widowControl w:val="0"/>
        <w:spacing w:after="0" w:line="240" w:lineRule="auto"/>
        <w:jc w:val="both"/>
        <w:rPr>
          <w:rFonts w:ascii="Roboto" w:hAnsi="Roboto"/>
          <w:b/>
          <w:bCs/>
          <w:sz w:val="20"/>
          <w:szCs w:val="20"/>
          <w:lang w:val="de-AT"/>
        </w:rPr>
      </w:pPr>
    </w:p>
    <w:p w14:paraId="60548E55" w14:textId="78543CAB" w:rsidR="008C379F" w:rsidRDefault="001E65FE" w:rsidP="6B3AED14">
      <w:pPr>
        <w:widowControl w:val="0"/>
        <w:spacing w:after="0" w:line="240" w:lineRule="auto"/>
        <w:jc w:val="both"/>
        <w:rPr>
          <w:rFonts w:ascii="Roboto" w:hAnsi="Roboto"/>
          <w:b/>
          <w:bCs/>
          <w:sz w:val="20"/>
          <w:szCs w:val="20"/>
        </w:rPr>
      </w:pPr>
      <w:r>
        <w:rPr>
          <w:noProof/>
        </w:rPr>
        <w:drawing>
          <wp:inline distT="0" distB="0" distL="0" distR="0" wp14:anchorId="0B239655" wp14:editId="40F8F7AC">
            <wp:extent cx="5757547" cy="3239135"/>
            <wp:effectExtent l="0" t="0" r="0" b="0"/>
            <wp:docPr id="63389455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pic:nvPicPr>
                  <pic:blipFill>
                    <a:blip r:embed="rId13">
                      <a:extLst>
                        <a:ext uri="{28A0092B-C50C-407E-A947-70E740481C1C}">
                          <a14:useLocalDpi xmlns:a14="http://schemas.microsoft.com/office/drawing/2010/main" val="0"/>
                        </a:ext>
                      </a:extLst>
                    </a:blip>
                    <a:stretch>
                      <a:fillRect/>
                    </a:stretch>
                  </pic:blipFill>
                  <pic:spPr>
                    <a:xfrm>
                      <a:off x="0" y="0"/>
                      <a:ext cx="5757547" cy="3239135"/>
                    </a:xfrm>
                    <a:prstGeom prst="rect">
                      <a:avLst/>
                    </a:prstGeom>
                  </pic:spPr>
                </pic:pic>
              </a:graphicData>
            </a:graphic>
          </wp:inline>
        </w:drawing>
      </w:r>
      <w:r>
        <w:rPr>
          <w:noProof/>
        </w:rPr>
        <w:lastRenderedPageBreak/>
        <w:drawing>
          <wp:inline distT="0" distB="0" distL="0" distR="0" wp14:anchorId="3B107A5F" wp14:editId="00D6FCB2">
            <wp:extent cx="5749926" cy="3231515"/>
            <wp:effectExtent l="0" t="0" r="3175" b="6985"/>
            <wp:docPr id="50776354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pic:nvPicPr>
                  <pic:blipFill>
                    <a:blip r:embed="rId14">
                      <a:extLst>
                        <a:ext uri="{28A0092B-C50C-407E-A947-70E740481C1C}">
                          <a14:useLocalDpi xmlns:a14="http://schemas.microsoft.com/office/drawing/2010/main" val="0"/>
                        </a:ext>
                      </a:extLst>
                    </a:blip>
                    <a:stretch>
                      <a:fillRect/>
                    </a:stretch>
                  </pic:blipFill>
                  <pic:spPr>
                    <a:xfrm>
                      <a:off x="0" y="0"/>
                      <a:ext cx="5749926" cy="3231515"/>
                    </a:xfrm>
                    <a:prstGeom prst="rect">
                      <a:avLst/>
                    </a:prstGeom>
                  </pic:spPr>
                </pic:pic>
              </a:graphicData>
            </a:graphic>
          </wp:inline>
        </w:drawing>
      </w:r>
    </w:p>
    <w:p w14:paraId="432DB7C3" w14:textId="0B17281F" w:rsidR="000C5ED6" w:rsidRPr="00A323D7" w:rsidRDefault="000C5ED6" w:rsidP="6B3AED14">
      <w:pPr>
        <w:widowControl w:val="0"/>
        <w:spacing w:after="0" w:line="240" w:lineRule="auto"/>
        <w:jc w:val="both"/>
        <w:rPr>
          <w:rFonts w:ascii="Roboto" w:hAnsi="Roboto"/>
          <w:b/>
          <w:bCs/>
          <w:sz w:val="20"/>
          <w:szCs w:val="20"/>
          <w:lang w:val="de-AT"/>
        </w:rPr>
      </w:pPr>
    </w:p>
    <w:p w14:paraId="45977CAF" w14:textId="6873F292" w:rsidR="00851E43" w:rsidRPr="003C3EC7" w:rsidRDefault="00851E43" w:rsidP="6B3AED14">
      <w:pPr>
        <w:widowControl w:val="0"/>
        <w:spacing w:after="0" w:line="240" w:lineRule="auto"/>
        <w:jc w:val="both"/>
        <w:rPr>
          <w:rFonts w:ascii="Roboto" w:hAnsi="Roboto" w:cs="Arial"/>
          <w:b/>
          <w:bCs/>
          <w:sz w:val="20"/>
          <w:szCs w:val="20"/>
        </w:rPr>
      </w:pPr>
      <w:r>
        <w:rPr>
          <w:rFonts w:ascii="Roboto" w:hAnsi="Roboto"/>
          <w:b/>
          <w:sz w:val="20"/>
        </w:rPr>
        <w:t>Bemutatkozik a LiSEC</w:t>
      </w:r>
    </w:p>
    <w:p w14:paraId="5F972B7A" w14:textId="25DC2780" w:rsidR="00851E43" w:rsidRPr="003C3EC7" w:rsidRDefault="00851E43" w:rsidP="6B3AED14">
      <w:pPr>
        <w:widowControl w:val="0"/>
        <w:spacing w:after="0" w:line="240" w:lineRule="auto"/>
        <w:jc w:val="both"/>
        <w:rPr>
          <w:rFonts w:ascii="Roboto" w:hAnsi="Roboto" w:cs="Arial"/>
          <w:sz w:val="20"/>
          <w:szCs w:val="20"/>
        </w:rPr>
      </w:pPr>
      <w:bookmarkStart w:id="0" w:name="_Hlk97719094"/>
      <w:r>
        <w:rPr>
          <w:rFonts w:ascii="Roboto" w:hAnsi="Roboto"/>
          <w:sz w:val="20"/>
        </w:rPr>
        <w:t>A LiSEC, amelynek székhelye az ausztriai Seitenstettenben/Amstettenben található, a világ számos országában működő vállalatcsoport, és több mint 60 éve kínál egyedi és átfogó megoldásokat a síküveg-megmunkálás és -nemesítés területén. A vállalatcsoport tevékenysége gépeket, automatizálási megoldásokat és szolgáltatásokat foglal magában. A vállalatcsoport 2023-ban kb. 95 százalékos exporthányadot ért el, és a mintegy 1300 munkatársával 20 telephelyén közel 300 millió eurós forgalmat bonyolított le. A LiSEC hőszigetelő és többrétegű üvegek előállításához üvegvágó- és válogató berendezéseket, egyedi alkatrészeket és teljes gyártósorokat, valamint üvegmegmunkáló gépeket fejleszt és gyárt. Megbízható technológiával és intelligens automatizálási megoldásokkal a LiSEC minőségi és technológiai mércét állít fel, és jelentősen hozzájárul ügyfelei sikeréhez.</w:t>
      </w:r>
    </w:p>
    <w:bookmarkEnd w:id="0"/>
    <w:p w14:paraId="456BC25C" w14:textId="77777777" w:rsidR="00851E43" w:rsidRPr="00A323D7" w:rsidRDefault="00851E43" w:rsidP="6B3AED14">
      <w:pPr>
        <w:spacing w:after="0" w:line="240" w:lineRule="auto"/>
        <w:rPr>
          <w:rFonts w:ascii="Roboto" w:hAnsi="Roboto" w:cs="Arial"/>
          <w:sz w:val="20"/>
          <w:szCs w:val="20"/>
        </w:rPr>
      </w:pPr>
    </w:p>
    <w:p w14:paraId="520C117F" w14:textId="77777777" w:rsidR="00851E43" w:rsidRPr="003C3EC7" w:rsidRDefault="00851E43" w:rsidP="6B3AED14">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themeColor="text1"/>
          <w:sz w:val="20"/>
        </w:rPr>
        <w:t>További információ:</w:t>
      </w:r>
      <w:r>
        <w:br/>
      </w:r>
      <w:r>
        <w:rPr>
          <w:rFonts w:ascii="Roboto" w:hAnsi="Roboto"/>
          <w:sz w:val="20"/>
        </w:rPr>
        <w:t>Claudia GUSCHLBAUER</w:t>
      </w:r>
    </w:p>
    <w:p w14:paraId="34081951" w14:textId="77777777" w:rsidR="00851E43" w:rsidRPr="003C3EC7" w:rsidRDefault="00851E43" w:rsidP="6B3AED14">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Marketing és vállalati kommunikációs igazgató</w:t>
      </w:r>
    </w:p>
    <w:p w14:paraId="35C00CA5" w14:textId="77777777" w:rsidR="00851E43" w:rsidRPr="00A323D7" w:rsidRDefault="00851E43" w:rsidP="6B3AED14">
      <w:pPr>
        <w:widowControl w:val="0"/>
        <w:autoSpaceDE w:val="0"/>
        <w:autoSpaceDN w:val="0"/>
        <w:adjustRightInd w:val="0"/>
        <w:spacing w:after="0" w:line="240" w:lineRule="auto"/>
        <w:ind w:right="-2126"/>
        <w:rPr>
          <w:rFonts w:ascii="Roboto" w:hAnsi="Roboto" w:cs="Arial"/>
          <w:sz w:val="20"/>
          <w:szCs w:val="20"/>
        </w:rPr>
      </w:pPr>
    </w:p>
    <w:p w14:paraId="7470D996" w14:textId="77777777" w:rsidR="00A5226C" w:rsidRPr="0019452C" w:rsidRDefault="00851E43" w:rsidP="6B3AED14">
      <w:pPr>
        <w:spacing w:after="0" w:line="240" w:lineRule="auto"/>
        <w:rPr>
          <w:rFonts w:ascii="Roboto" w:hAnsi="Roboto"/>
          <w:sz w:val="20"/>
          <w:szCs w:val="20"/>
        </w:rPr>
      </w:pPr>
      <w:r>
        <w:rPr>
          <w:rFonts w:ascii="Roboto" w:hAnsi="Roboto"/>
          <w:sz w:val="20"/>
        </w:rPr>
        <w:t>LISEC Österreich GmbH</w:t>
      </w:r>
      <w:r>
        <w:br/>
      </w:r>
      <w:r>
        <w:rPr>
          <w:rFonts w:ascii="Roboto" w:hAnsi="Roboto"/>
          <w:sz w:val="20"/>
        </w:rPr>
        <w:t>Peter-Lisec-Straße 1</w:t>
      </w:r>
    </w:p>
    <w:p w14:paraId="23B1F614" w14:textId="29EBDC72" w:rsidR="00851E43" w:rsidRPr="004F6E62" w:rsidRDefault="00851E43" w:rsidP="6B3AED14">
      <w:pPr>
        <w:spacing w:after="0" w:line="240" w:lineRule="auto"/>
        <w:rPr>
          <w:rFonts w:ascii="Roboto" w:hAnsi="Roboto"/>
          <w:sz w:val="20"/>
          <w:szCs w:val="20"/>
        </w:rPr>
      </w:pPr>
      <w:r>
        <w:rPr>
          <w:rFonts w:ascii="Roboto" w:hAnsi="Roboto"/>
          <w:sz w:val="20"/>
        </w:rPr>
        <w:t>3353 Seitenstetten, Ausztria</w:t>
      </w:r>
      <w:r>
        <w:br/>
      </w:r>
      <w:r>
        <w:rPr>
          <w:rFonts w:ascii="Roboto" w:hAnsi="Roboto"/>
          <w:sz w:val="20"/>
        </w:rPr>
        <w:t>Tel.: +43 7477 405-1115</w:t>
      </w:r>
      <w:r>
        <w:br/>
      </w:r>
      <w:r>
        <w:rPr>
          <w:rFonts w:ascii="Roboto" w:hAnsi="Roboto"/>
          <w:sz w:val="20"/>
        </w:rPr>
        <w:t>Mobil: +43 660 871 58 03</w:t>
      </w:r>
      <w:r>
        <w:br/>
      </w:r>
      <w:r>
        <w:rPr>
          <w:rFonts w:ascii="Roboto" w:hAnsi="Roboto"/>
          <w:sz w:val="20"/>
        </w:rPr>
        <w:t>E-mail:</w:t>
      </w:r>
      <w:hyperlink r:id="rId15" w:history="1">
        <w:r>
          <w:rPr>
            <w:rStyle w:val="Hyperlink"/>
            <w:rFonts w:ascii="Roboto" w:hAnsi="Roboto"/>
            <w:sz w:val="20"/>
          </w:rPr>
          <w:t xml:space="preserve"> claudia.guschlbauer@lisec.com</w:t>
        </w:r>
      </w:hyperlink>
      <w:r>
        <w:rPr>
          <w:rFonts w:ascii="Roboto" w:hAnsi="Roboto"/>
          <w:sz w:val="20"/>
        </w:rPr>
        <w:t xml:space="preserve"> -</w:t>
      </w:r>
      <w:hyperlink r:id="rId16" w:history="1">
        <w:r>
          <w:rPr>
            <w:rStyle w:val="Hyperlink"/>
            <w:rFonts w:ascii="Roboto" w:hAnsi="Roboto"/>
            <w:sz w:val="20"/>
          </w:rPr>
          <w:t xml:space="preserve"> www.lisec.com</w:t>
        </w:r>
      </w:hyperlink>
    </w:p>
    <w:p w14:paraId="34AE0B26" w14:textId="77777777" w:rsidR="00922733" w:rsidRPr="00A323D7" w:rsidRDefault="00922733" w:rsidP="6B3AED14">
      <w:pPr>
        <w:spacing w:line="360" w:lineRule="auto"/>
        <w:rPr>
          <w:lang w:val="de-AT"/>
        </w:rPr>
      </w:pPr>
    </w:p>
    <w:sectPr w:rsidR="00922733" w:rsidRPr="00A323D7">
      <w:headerReference w:type="default" r:id="rId1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AA23AB5" w14:textId="77777777" w:rsidR="00F120AC" w:rsidRDefault="00F120AC">
      <w:pPr>
        <w:spacing w:after="0" w:line="240" w:lineRule="auto"/>
      </w:pPr>
      <w:r>
        <w:separator/>
      </w:r>
    </w:p>
  </w:endnote>
  <w:endnote w:type="continuationSeparator" w:id="0">
    <w:p w14:paraId="0DDBC05B" w14:textId="77777777" w:rsidR="00F120AC" w:rsidRDefault="00F120AC">
      <w:pPr>
        <w:spacing w:after="0" w:line="240" w:lineRule="auto"/>
      </w:pPr>
      <w:r>
        <w:continuationSeparator/>
      </w:r>
    </w:p>
  </w:endnote>
  <w:endnote w:type="continuationNotice" w:id="1">
    <w:p w14:paraId="3D443A79" w14:textId="77777777" w:rsidR="00F120AC" w:rsidRDefault="00F120A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48EF61" w14:textId="77777777" w:rsidR="00F120AC" w:rsidRDefault="00F120AC">
      <w:pPr>
        <w:spacing w:after="0" w:line="240" w:lineRule="auto"/>
      </w:pPr>
      <w:r>
        <w:separator/>
      </w:r>
    </w:p>
  </w:footnote>
  <w:footnote w:type="continuationSeparator" w:id="0">
    <w:p w14:paraId="28680C8A" w14:textId="77777777" w:rsidR="00F120AC" w:rsidRDefault="00F120AC">
      <w:pPr>
        <w:spacing w:after="0" w:line="240" w:lineRule="auto"/>
      </w:pPr>
      <w:r>
        <w:continuationSeparator/>
      </w:r>
    </w:p>
  </w:footnote>
  <w:footnote w:type="continuationNotice" w:id="1">
    <w:p w14:paraId="6B993FED" w14:textId="77777777" w:rsidR="00F120AC" w:rsidRDefault="00F120A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F169E7" w14:textId="77777777" w:rsidR="008B381F" w:rsidRPr="001B34E2" w:rsidRDefault="008B381F" w:rsidP="00DF2A39">
    <w:pPr>
      <w:pStyle w:val="Kopfzeile"/>
      <w:rPr>
        <w:rFonts w:ascii="Roboto" w:hAnsi="Roboto"/>
        <w:b/>
        <w:sz w:val="17"/>
        <w:szCs w:val="17"/>
      </w:rPr>
    </w:pPr>
  </w:p>
  <w:p w14:paraId="64789749" w14:textId="77777777" w:rsidR="008B381F" w:rsidRPr="001B34E2" w:rsidRDefault="008B381F" w:rsidP="00DF2A39">
    <w:pPr>
      <w:pStyle w:val="Kopfzeile"/>
      <w:rPr>
        <w:rFonts w:ascii="Roboto" w:hAnsi="Roboto"/>
        <w:b/>
        <w:sz w:val="17"/>
        <w:szCs w:val="17"/>
      </w:rPr>
    </w:pPr>
  </w:p>
  <w:p w14:paraId="0150B998" w14:textId="77777777" w:rsidR="008B381F" w:rsidRPr="001B34E2" w:rsidRDefault="008B381F" w:rsidP="00DF2A39">
    <w:pPr>
      <w:pStyle w:val="Kopfzeile"/>
      <w:rPr>
        <w:rFonts w:ascii="Roboto" w:hAnsi="Roboto"/>
        <w:b/>
        <w:sz w:val="16"/>
        <w:szCs w:val="16"/>
      </w:rPr>
    </w:pPr>
  </w:p>
  <w:p w14:paraId="10ECA92E" w14:textId="77777777" w:rsidR="008B381F" w:rsidRPr="001B34E2" w:rsidRDefault="008B381F" w:rsidP="00DF2A39">
    <w:pPr>
      <w:pStyle w:val="Kopfzeile"/>
      <w:rPr>
        <w:rFonts w:ascii="Roboto" w:hAnsi="Roboto"/>
        <w:b/>
      </w:rPr>
    </w:pPr>
  </w:p>
  <w:p w14:paraId="6222FC96" w14:textId="77777777" w:rsidR="008B381F" w:rsidRPr="001B34E2" w:rsidRDefault="008B381F" w:rsidP="00DF2A39">
    <w:pPr>
      <w:pStyle w:val="Kopfzeile"/>
      <w:rPr>
        <w:rFonts w:ascii="Roboto" w:hAnsi="Roboto"/>
        <w:b/>
      </w:rPr>
    </w:pPr>
  </w:p>
  <w:p w14:paraId="7340F8A5" w14:textId="77777777" w:rsidR="008B381F" w:rsidRPr="006C55E8" w:rsidRDefault="008B381F" w:rsidP="00DF2A39">
    <w:pPr>
      <w:pStyle w:val="Kopfzeile"/>
      <w:rPr>
        <w:rFonts w:ascii="Arial" w:hAnsi="Arial" w:cs="Arial"/>
        <w:b/>
      </w:rPr>
    </w:pPr>
    <w:bookmarkStart w:id="1" w:name="_Hlk145570763"/>
    <w:r>
      <w:rPr>
        <w:rFonts w:ascii="Arial" w:hAnsi="Arial"/>
        <w:b/>
        <w:noProof/>
      </w:rPr>
      <w:drawing>
        <wp:anchor distT="0" distB="0" distL="114300" distR="114300" simplePos="0" relativeHeight="251658240"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SAJTÓKÖZLEMÉNY</w:t>
    </w:r>
  </w:p>
  <w:p w14:paraId="1E8FB48D" w14:textId="77777777" w:rsidR="008B381F" w:rsidRPr="001B34E2" w:rsidRDefault="008B381F" w:rsidP="00DF2A39">
    <w:pPr>
      <w:pStyle w:val="Kopfzeile"/>
      <w:rPr>
        <w:rFonts w:ascii="Roboto" w:hAnsi="Roboto"/>
        <w:lang w:val="it-IT"/>
      </w:rPr>
    </w:pPr>
  </w:p>
  <w:bookmarkEnd w:id="1"/>
  <w:p w14:paraId="0A0E3A33" w14:textId="77777777" w:rsidR="008B381F" w:rsidRPr="001B34E2" w:rsidRDefault="008B381F" w:rsidP="00DF2A39">
    <w:pPr>
      <w:pStyle w:val="Kopfzeile"/>
      <w:rPr>
        <w:rFonts w:ascii="Roboto" w:hAnsi="Roboto"/>
        <w:lang w:val="it-IT"/>
      </w:rPr>
    </w:pPr>
  </w:p>
  <w:p w14:paraId="5EDB7A1C" w14:textId="77777777" w:rsidR="008B381F" w:rsidRPr="001B34E2" w:rsidRDefault="008B381F" w:rsidP="00DF2A39">
    <w:pPr>
      <w:pStyle w:val="Kopfzeile"/>
      <w:rPr>
        <w:rFonts w:ascii="Roboto" w:hAnsi="Roboto"/>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0588F"/>
    <w:rsid w:val="0000737C"/>
    <w:rsid w:val="00021267"/>
    <w:rsid w:val="00027FE8"/>
    <w:rsid w:val="000640AD"/>
    <w:rsid w:val="000657B2"/>
    <w:rsid w:val="0007221B"/>
    <w:rsid w:val="000723E3"/>
    <w:rsid w:val="000B4922"/>
    <w:rsid w:val="000C5ED6"/>
    <w:rsid w:val="00104968"/>
    <w:rsid w:val="001272F0"/>
    <w:rsid w:val="001336B7"/>
    <w:rsid w:val="001702C0"/>
    <w:rsid w:val="00191798"/>
    <w:rsid w:val="0019452C"/>
    <w:rsid w:val="001A2336"/>
    <w:rsid w:val="001A2976"/>
    <w:rsid w:val="001A598A"/>
    <w:rsid w:val="001E54A9"/>
    <w:rsid w:val="001E65FE"/>
    <w:rsid w:val="001E7DC4"/>
    <w:rsid w:val="00200B77"/>
    <w:rsid w:val="002048C3"/>
    <w:rsid w:val="00217C0A"/>
    <w:rsid w:val="00235015"/>
    <w:rsid w:val="002448C5"/>
    <w:rsid w:val="002477D5"/>
    <w:rsid w:val="00250CE6"/>
    <w:rsid w:val="0025453F"/>
    <w:rsid w:val="002A0D6D"/>
    <w:rsid w:val="002A0D88"/>
    <w:rsid w:val="002B6E79"/>
    <w:rsid w:val="002C3D3D"/>
    <w:rsid w:val="0030333A"/>
    <w:rsid w:val="003070E5"/>
    <w:rsid w:val="00314CC5"/>
    <w:rsid w:val="0031757C"/>
    <w:rsid w:val="00321F53"/>
    <w:rsid w:val="00330086"/>
    <w:rsid w:val="00393E6A"/>
    <w:rsid w:val="003C3EC7"/>
    <w:rsid w:val="003E5193"/>
    <w:rsid w:val="003F1043"/>
    <w:rsid w:val="004458AE"/>
    <w:rsid w:val="004567A4"/>
    <w:rsid w:val="004B28AB"/>
    <w:rsid w:val="004C2D08"/>
    <w:rsid w:val="004C3793"/>
    <w:rsid w:val="004D7DCA"/>
    <w:rsid w:val="004F6E62"/>
    <w:rsid w:val="0051B803"/>
    <w:rsid w:val="00525EEE"/>
    <w:rsid w:val="00572394"/>
    <w:rsid w:val="00585177"/>
    <w:rsid w:val="0059711E"/>
    <w:rsid w:val="005A005A"/>
    <w:rsid w:val="005A1201"/>
    <w:rsid w:val="0061624F"/>
    <w:rsid w:val="00616949"/>
    <w:rsid w:val="0063061D"/>
    <w:rsid w:val="006321BA"/>
    <w:rsid w:val="0065395B"/>
    <w:rsid w:val="0065AFEE"/>
    <w:rsid w:val="0069774E"/>
    <w:rsid w:val="006A4FFC"/>
    <w:rsid w:val="006F06E3"/>
    <w:rsid w:val="00731696"/>
    <w:rsid w:val="00745558"/>
    <w:rsid w:val="0075404B"/>
    <w:rsid w:val="00755B76"/>
    <w:rsid w:val="007662FC"/>
    <w:rsid w:val="007A6224"/>
    <w:rsid w:val="007C57DF"/>
    <w:rsid w:val="007D51D6"/>
    <w:rsid w:val="007E1A0C"/>
    <w:rsid w:val="007E20D1"/>
    <w:rsid w:val="007F049F"/>
    <w:rsid w:val="007F372F"/>
    <w:rsid w:val="008023DB"/>
    <w:rsid w:val="00804186"/>
    <w:rsid w:val="008055BE"/>
    <w:rsid w:val="008077EA"/>
    <w:rsid w:val="00835957"/>
    <w:rsid w:val="00840F86"/>
    <w:rsid w:val="00851E43"/>
    <w:rsid w:val="008647B5"/>
    <w:rsid w:val="008657FE"/>
    <w:rsid w:val="008B2863"/>
    <w:rsid w:val="008B381F"/>
    <w:rsid w:val="008C379F"/>
    <w:rsid w:val="008D3E14"/>
    <w:rsid w:val="008D5F9B"/>
    <w:rsid w:val="008F1330"/>
    <w:rsid w:val="008F5249"/>
    <w:rsid w:val="00905763"/>
    <w:rsid w:val="00922733"/>
    <w:rsid w:val="00945069"/>
    <w:rsid w:val="00956754"/>
    <w:rsid w:val="009726D5"/>
    <w:rsid w:val="00983C5E"/>
    <w:rsid w:val="00987128"/>
    <w:rsid w:val="00992B3E"/>
    <w:rsid w:val="009B4FAE"/>
    <w:rsid w:val="00A00971"/>
    <w:rsid w:val="00A175EC"/>
    <w:rsid w:val="00A215D2"/>
    <w:rsid w:val="00A323D7"/>
    <w:rsid w:val="00A45386"/>
    <w:rsid w:val="00A5226C"/>
    <w:rsid w:val="00A90B13"/>
    <w:rsid w:val="00AA2087"/>
    <w:rsid w:val="00AC75EC"/>
    <w:rsid w:val="00B470E8"/>
    <w:rsid w:val="00B63532"/>
    <w:rsid w:val="00B76469"/>
    <w:rsid w:val="00B82F3B"/>
    <w:rsid w:val="00B845AD"/>
    <w:rsid w:val="00B91D52"/>
    <w:rsid w:val="00BA1450"/>
    <w:rsid w:val="00BA1C61"/>
    <w:rsid w:val="00BB7B3C"/>
    <w:rsid w:val="00BD430F"/>
    <w:rsid w:val="00BE1DA1"/>
    <w:rsid w:val="00BE2DCD"/>
    <w:rsid w:val="00BE640F"/>
    <w:rsid w:val="00C418D5"/>
    <w:rsid w:val="00C966D5"/>
    <w:rsid w:val="00C977FC"/>
    <w:rsid w:val="00CA50ED"/>
    <w:rsid w:val="00CB18C0"/>
    <w:rsid w:val="00CD74A9"/>
    <w:rsid w:val="00CF0FED"/>
    <w:rsid w:val="00CF65DB"/>
    <w:rsid w:val="00D003BE"/>
    <w:rsid w:val="00D3097C"/>
    <w:rsid w:val="00DA3E95"/>
    <w:rsid w:val="00DC3712"/>
    <w:rsid w:val="00DC5330"/>
    <w:rsid w:val="00DD5100"/>
    <w:rsid w:val="00DD7996"/>
    <w:rsid w:val="00DF2A39"/>
    <w:rsid w:val="00DF5E04"/>
    <w:rsid w:val="00E024D8"/>
    <w:rsid w:val="00E16085"/>
    <w:rsid w:val="00E34541"/>
    <w:rsid w:val="00E47A06"/>
    <w:rsid w:val="00E5128B"/>
    <w:rsid w:val="00E81A1D"/>
    <w:rsid w:val="00E82D3A"/>
    <w:rsid w:val="00F06836"/>
    <w:rsid w:val="00F120AC"/>
    <w:rsid w:val="00F25CB7"/>
    <w:rsid w:val="00F4322F"/>
    <w:rsid w:val="00F632D3"/>
    <w:rsid w:val="00F85A9C"/>
    <w:rsid w:val="00FA1247"/>
    <w:rsid w:val="00FB60C0"/>
    <w:rsid w:val="0147AC45"/>
    <w:rsid w:val="035BDB12"/>
    <w:rsid w:val="04B38187"/>
    <w:rsid w:val="05A7CDEC"/>
    <w:rsid w:val="0637994E"/>
    <w:rsid w:val="06E64399"/>
    <w:rsid w:val="076E52EE"/>
    <w:rsid w:val="083C0F9C"/>
    <w:rsid w:val="088E2B46"/>
    <w:rsid w:val="0C1799C7"/>
    <w:rsid w:val="0F24E1F9"/>
    <w:rsid w:val="0F81B762"/>
    <w:rsid w:val="11EEF672"/>
    <w:rsid w:val="12588177"/>
    <w:rsid w:val="14A0D4A6"/>
    <w:rsid w:val="15B80F9E"/>
    <w:rsid w:val="17012FAA"/>
    <w:rsid w:val="17D1435B"/>
    <w:rsid w:val="17F98541"/>
    <w:rsid w:val="19E22F5E"/>
    <w:rsid w:val="1AC4A946"/>
    <w:rsid w:val="1E5C3482"/>
    <w:rsid w:val="1FD354BA"/>
    <w:rsid w:val="21551304"/>
    <w:rsid w:val="21BD9DA3"/>
    <w:rsid w:val="22059110"/>
    <w:rsid w:val="22D4C0EC"/>
    <w:rsid w:val="2324BAFF"/>
    <w:rsid w:val="23645109"/>
    <w:rsid w:val="2411F43B"/>
    <w:rsid w:val="24A62EBC"/>
    <w:rsid w:val="24F86B45"/>
    <w:rsid w:val="25E5A77A"/>
    <w:rsid w:val="26046EDA"/>
    <w:rsid w:val="28537076"/>
    <w:rsid w:val="28C57644"/>
    <w:rsid w:val="29B69AE2"/>
    <w:rsid w:val="2A258543"/>
    <w:rsid w:val="2A64944B"/>
    <w:rsid w:val="2C0D7E70"/>
    <w:rsid w:val="2ECAC162"/>
    <w:rsid w:val="2F27841F"/>
    <w:rsid w:val="307E70B2"/>
    <w:rsid w:val="30950F2A"/>
    <w:rsid w:val="30A37336"/>
    <w:rsid w:val="318AA97A"/>
    <w:rsid w:val="3244B841"/>
    <w:rsid w:val="33246D10"/>
    <w:rsid w:val="332F133D"/>
    <w:rsid w:val="33A00056"/>
    <w:rsid w:val="33A29FE4"/>
    <w:rsid w:val="343E0231"/>
    <w:rsid w:val="35CD7633"/>
    <w:rsid w:val="36BF91E5"/>
    <w:rsid w:val="375DCC29"/>
    <w:rsid w:val="381DD074"/>
    <w:rsid w:val="383148C9"/>
    <w:rsid w:val="39C428AA"/>
    <w:rsid w:val="3AD76D51"/>
    <w:rsid w:val="3AEDCC63"/>
    <w:rsid w:val="3C2AD153"/>
    <w:rsid w:val="3C353568"/>
    <w:rsid w:val="3D396921"/>
    <w:rsid w:val="3EA6CEDE"/>
    <w:rsid w:val="3EDD81E0"/>
    <w:rsid w:val="400DCE82"/>
    <w:rsid w:val="406FE595"/>
    <w:rsid w:val="40FADE9B"/>
    <w:rsid w:val="40FC1005"/>
    <w:rsid w:val="41035307"/>
    <w:rsid w:val="4159B3AF"/>
    <w:rsid w:val="41857DF4"/>
    <w:rsid w:val="42C8C6A8"/>
    <w:rsid w:val="43D32205"/>
    <w:rsid w:val="47028BA8"/>
    <w:rsid w:val="478D5955"/>
    <w:rsid w:val="482927FA"/>
    <w:rsid w:val="4864C994"/>
    <w:rsid w:val="48DDD988"/>
    <w:rsid w:val="4AA9E234"/>
    <w:rsid w:val="4AD337D0"/>
    <w:rsid w:val="4B8C7B45"/>
    <w:rsid w:val="4BE4B42F"/>
    <w:rsid w:val="4CC9A7C8"/>
    <w:rsid w:val="504D998B"/>
    <w:rsid w:val="51547524"/>
    <w:rsid w:val="52574073"/>
    <w:rsid w:val="5274C568"/>
    <w:rsid w:val="53E1CA28"/>
    <w:rsid w:val="542ED21B"/>
    <w:rsid w:val="56FA492B"/>
    <w:rsid w:val="579B952C"/>
    <w:rsid w:val="57A4DD4B"/>
    <w:rsid w:val="5824369B"/>
    <w:rsid w:val="584E91EF"/>
    <w:rsid w:val="5A12791F"/>
    <w:rsid w:val="5BD14971"/>
    <w:rsid w:val="5BD49810"/>
    <w:rsid w:val="5BDC2F66"/>
    <w:rsid w:val="5CA40F47"/>
    <w:rsid w:val="5E415B4A"/>
    <w:rsid w:val="5EA15198"/>
    <w:rsid w:val="6060249C"/>
    <w:rsid w:val="611217D8"/>
    <w:rsid w:val="6156E225"/>
    <w:rsid w:val="6160C847"/>
    <w:rsid w:val="62099443"/>
    <w:rsid w:val="622069D7"/>
    <w:rsid w:val="62A9D07C"/>
    <w:rsid w:val="62D4BF2A"/>
    <w:rsid w:val="63717EE2"/>
    <w:rsid w:val="639FDE1A"/>
    <w:rsid w:val="63CECFD7"/>
    <w:rsid w:val="649B15F9"/>
    <w:rsid w:val="64B72576"/>
    <w:rsid w:val="654FA0AD"/>
    <w:rsid w:val="66181737"/>
    <w:rsid w:val="66ACEFE5"/>
    <w:rsid w:val="66E2F2CF"/>
    <w:rsid w:val="67CCECA3"/>
    <w:rsid w:val="6A78068C"/>
    <w:rsid w:val="6A89F3C7"/>
    <w:rsid w:val="6AB278BC"/>
    <w:rsid w:val="6B3AED14"/>
    <w:rsid w:val="6B3B7759"/>
    <w:rsid w:val="6B54B67F"/>
    <w:rsid w:val="6B899D49"/>
    <w:rsid w:val="6CC6480A"/>
    <w:rsid w:val="6E56FD18"/>
    <w:rsid w:val="6F8CE9FF"/>
    <w:rsid w:val="6FA8B2D9"/>
    <w:rsid w:val="6FEAB93C"/>
    <w:rsid w:val="700D8CE0"/>
    <w:rsid w:val="72F26155"/>
    <w:rsid w:val="72FADF92"/>
    <w:rsid w:val="73A60A9B"/>
    <w:rsid w:val="74DBE8D0"/>
    <w:rsid w:val="7535041E"/>
    <w:rsid w:val="7670A2FE"/>
    <w:rsid w:val="76C02A2C"/>
    <w:rsid w:val="79CE24C2"/>
    <w:rsid w:val="79D56354"/>
    <w:rsid w:val="7A7C4D2E"/>
    <w:rsid w:val="7B3DAA38"/>
    <w:rsid w:val="7C2B5D17"/>
    <w:rsid w:val="7C4A58A0"/>
    <w:rsid w:val="7CF7DA5B"/>
    <w:rsid w:val="7DDAF27B"/>
    <w:rsid w:val="7F1FAD42"/>
    <w:rsid w:val="7F50B0C8"/>
    <w:rsid w:val="7F95BEE6"/>
    <w:rsid w:val="7FA820DF"/>
    <w:rsid w:val="7FDEA641"/>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A2C766"/>
  <w15:chartTrackingRefBased/>
  <w15:docId w15:val="{EE4FFA62-4E68-4F00-9164-2F56A1A70E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hu-H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51E43"/>
    <w:rPr>
      <w:kern w:val="0"/>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StandardWeb">
    <w:name w:val="Normal (Web)"/>
    <w:basedOn w:val="Standard"/>
    <w:uiPriority w:val="99"/>
    <w:unhideWhenUsed/>
    <w:rsid w:val="00B82F3B"/>
    <w:pPr>
      <w:spacing w:before="100" w:beforeAutospacing="1" w:after="100" w:afterAutospacing="1" w:line="240" w:lineRule="auto"/>
    </w:pPr>
    <w:rPr>
      <w:rFonts w:ascii="Times New Roman" w:eastAsia="Times New Roman" w:hAnsi="Times New Roman" w:cs="Times New Roman"/>
      <w:sz w:val="24"/>
      <w:szCs w:val="24"/>
      <w:lang w:eastAsia="de-AT"/>
    </w:rPr>
  </w:style>
  <w:style w:type="paragraph" w:styleId="Fuzeile">
    <w:name w:val="footer"/>
    <w:basedOn w:val="Standard"/>
    <w:link w:val="FuzeileZchn"/>
    <w:uiPriority w:val="99"/>
    <w:unhideWhenUsed/>
    <w:rsid w:val="00393E6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3E6A"/>
    <w:rPr>
      <w:kern w:val="0"/>
      <w14:ligatures w14:val="none"/>
    </w:rPr>
  </w:style>
  <w:style w:type="character" w:styleId="Kommentarzeichen">
    <w:name w:val="annotation reference"/>
    <w:basedOn w:val="Absatz-Standardschriftart"/>
    <w:uiPriority w:val="99"/>
    <w:semiHidden/>
    <w:unhideWhenUsed/>
    <w:rsid w:val="0019452C"/>
    <w:rPr>
      <w:sz w:val="16"/>
      <w:szCs w:val="16"/>
    </w:rPr>
  </w:style>
  <w:style w:type="paragraph" w:styleId="Kommentartext">
    <w:name w:val="annotation text"/>
    <w:basedOn w:val="Standard"/>
    <w:link w:val="KommentartextZchn"/>
    <w:uiPriority w:val="99"/>
    <w:unhideWhenUsed/>
    <w:rsid w:val="0019452C"/>
    <w:pPr>
      <w:spacing w:line="240" w:lineRule="auto"/>
    </w:pPr>
    <w:rPr>
      <w:sz w:val="20"/>
      <w:szCs w:val="20"/>
    </w:rPr>
  </w:style>
  <w:style w:type="character" w:customStyle="1" w:styleId="KommentartextZchn">
    <w:name w:val="Kommentartext Zchn"/>
    <w:basedOn w:val="Absatz-Standardschriftart"/>
    <w:link w:val="Kommentartext"/>
    <w:uiPriority w:val="99"/>
    <w:rsid w:val="0019452C"/>
    <w:rPr>
      <w:kern w:val="0"/>
      <w:sz w:val="20"/>
      <w:szCs w:val="20"/>
      <w14:ligatures w14:val="none"/>
    </w:rPr>
  </w:style>
  <w:style w:type="paragraph" w:styleId="Kommentarthema">
    <w:name w:val="annotation subject"/>
    <w:basedOn w:val="Kommentartext"/>
    <w:next w:val="Kommentartext"/>
    <w:link w:val="KommentarthemaZchn"/>
    <w:uiPriority w:val="99"/>
    <w:semiHidden/>
    <w:unhideWhenUsed/>
    <w:rsid w:val="0019452C"/>
    <w:rPr>
      <w:b/>
      <w:bCs/>
    </w:rPr>
  </w:style>
  <w:style w:type="character" w:customStyle="1" w:styleId="KommentarthemaZchn">
    <w:name w:val="Kommentarthema Zchn"/>
    <w:basedOn w:val="KommentartextZchn"/>
    <w:link w:val="Kommentarthema"/>
    <w:uiPriority w:val="99"/>
    <w:semiHidden/>
    <w:rsid w:val="0019452C"/>
    <w:rPr>
      <w:b/>
      <w:bCs/>
      <w:kern w:val="0"/>
      <w:sz w:val="20"/>
      <w:szCs w:val="20"/>
      <w14:ligatures w14:val="none"/>
    </w:rPr>
  </w:style>
  <w:style w:type="paragraph" w:styleId="berarbeitung">
    <w:name w:val="Revision"/>
    <w:hidden/>
    <w:uiPriority w:val="99"/>
    <w:semiHidden/>
    <w:rsid w:val="004F6E62"/>
    <w:pPr>
      <w:spacing w:after="0" w:line="240" w:lineRule="auto"/>
    </w:pPr>
    <w:rPr>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0369829">
      <w:bodyDiv w:val="1"/>
      <w:marLeft w:val="0"/>
      <w:marRight w:val="0"/>
      <w:marTop w:val="0"/>
      <w:marBottom w:val="0"/>
      <w:divBdr>
        <w:top w:val="none" w:sz="0" w:space="0" w:color="auto"/>
        <w:left w:val="none" w:sz="0" w:space="0" w:color="auto"/>
        <w:bottom w:val="none" w:sz="0" w:space="0" w:color="auto"/>
        <w:right w:val="none" w:sz="0" w:space="0" w:color="auto"/>
      </w:divBdr>
    </w:div>
    <w:div w:id="228883156">
      <w:bodyDiv w:val="1"/>
      <w:marLeft w:val="0"/>
      <w:marRight w:val="0"/>
      <w:marTop w:val="0"/>
      <w:marBottom w:val="0"/>
      <w:divBdr>
        <w:top w:val="none" w:sz="0" w:space="0" w:color="auto"/>
        <w:left w:val="none" w:sz="0" w:space="0" w:color="auto"/>
        <w:bottom w:val="none" w:sz="0" w:space="0" w:color="auto"/>
        <w:right w:val="none" w:sz="0" w:space="0" w:color="auto"/>
      </w:divBdr>
    </w:div>
    <w:div w:id="414785529">
      <w:bodyDiv w:val="1"/>
      <w:marLeft w:val="0"/>
      <w:marRight w:val="0"/>
      <w:marTop w:val="0"/>
      <w:marBottom w:val="0"/>
      <w:divBdr>
        <w:top w:val="none" w:sz="0" w:space="0" w:color="auto"/>
        <w:left w:val="none" w:sz="0" w:space="0" w:color="auto"/>
        <w:bottom w:val="none" w:sz="0" w:space="0" w:color="auto"/>
        <w:right w:val="none" w:sz="0" w:space="0" w:color="auto"/>
      </w:divBdr>
    </w:div>
    <w:div w:id="926109776">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lisec.com/?utm_source=Press-Release&amp;utm_medium=Word-PDF&amp;utm_campaign=DE"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g"/><Relationship Id="rId5" Type="http://schemas.openxmlformats.org/officeDocument/2006/relationships/styles" Target="styles.xml"/><Relationship Id="rId15" Type="http://schemas.openxmlformats.org/officeDocument/2006/relationships/hyperlink" Target="mailto:claudia.guschlbauer@lisec.com" TargetMode="External"/><Relationship Id="rId10" Type="http://schemas.openxmlformats.org/officeDocument/2006/relationships/image" Target="media/image1.jpg"/><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82C577A211AF7A499C398E9D9476132C" ma:contentTypeVersion="19" ma:contentTypeDescription="Create a new document." ma:contentTypeScope="" ma:versionID="cdd6a6837ce325a7893621a943e3c19b">
  <xsd:schema xmlns:xsd="http://www.w3.org/2001/XMLSchema" xmlns:xs="http://www.w3.org/2001/XMLSchema" xmlns:p="http://schemas.microsoft.com/office/2006/metadata/properties" xmlns:ns2="2d73d54c-c3b5-49f4-ae92-65eac3afbcc2" xmlns:ns3="d22c93af-5e7d-442d-9c1f-ea4e0e02af9e" targetNamespace="http://schemas.microsoft.com/office/2006/metadata/properties" ma:root="true" ma:fieldsID="dd8c61806bbe2bbf9fc8823ffd1a4da2" ns2:_="" ns3:_="">
    <xsd:import namespace="2d73d54c-c3b5-49f4-ae92-65eac3afbcc2"/>
    <xsd:import namespace="d22c93af-5e7d-442d-9c1f-ea4e0e02af9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LengthInSeconds" minOccurs="0"/>
                <xsd:element ref="ns3:TaxCatchAll" minOccurs="0"/>
                <xsd:element ref="ns2:lcf76f155ced4ddcb4097134ff3c332f"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d73d54c-c3b5-49f4-ae92-65eac3afbcc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LengthInSeconds" ma:index="15" nillable="true" ma:displayName="Length (seconds)"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d5cddc15-311b-4cc5-bbc2-09b106f61e8d"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22c93af-5e7d-442d-9c1f-ea4e0e02af9e"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6166e5db-4ad0-4cd8-8751-a32c5841c35a}" ma:internalName="TaxCatchAll" ma:showField="CatchAllData" ma:web="d22c93af-5e7d-442d-9c1f-ea4e0e02af9e">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6"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2d73d54c-c3b5-49f4-ae92-65eac3afbcc2">
      <Terms xmlns="http://schemas.microsoft.com/office/infopath/2007/PartnerControls"/>
    </lcf76f155ced4ddcb4097134ff3c332f>
    <TaxCatchAll xmlns="d22c93af-5e7d-442d-9c1f-ea4e0e02af9e" xsi:nil="true"/>
  </documentManagement>
</p:properties>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customXml/itemProps2.xml><?xml version="1.0" encoding="utf-8"?>
<ds:datastoreItem xmlns:ds="http://schemas.openxmlformats.org/officeDocument/2006/customXml" ds:itemID="{33687D97-C2CB-41DE-9CF3-6D88C9EBA0F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d73d54c-c3b5-49f4-ae92-65eac3afbcc2"/>
    <ds:schemaRef ds:uri="d22c93af-5e7d-442d-9c1f-ea4e0e02af9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56922DF-8FAF-4D1F-873E-FE1146BFF6B2}">
  <ds:schemaRefs>
    <ds:schemaRef ds:uri="http://schemas.microsoft.com/sharepoint/v3/contenttype/forms"/>
  </ds:schemaRefs>
</ds:datastoreItem>
</file>

<file path=customXml/itemProps4.xml><?xml version="1.0" encoding="utf-8"?>
<ds:datastoreItem xmlns:ds="http://schemas.openxmlformats.org/officeDocument/2006/customXml" ds:itemID="{AF9B2B6C-DBB7-4F08-8A46-E2D317D9DBB7}">
  <ds:schemaRefs>
    <ds:schemaRef ds:uri="http://schemas.microsoft.com/office/2006/metadata/properties"/>
    <ds:schemaRef ds:uri="http://schemas.microsoft.com/office/infopath/2007/PartnerControls"/>
    <ds:schemaRef ds:uri="2d8a9335-c980-4e5e-896f-62142b88ecbe"/>
    <ds:schemaRef ds:uri="952616f4-6915-49cd-941a-75eb1088936f"/>
    <ds:schemaRef ds:uri="2d73d54c-c3b5-49f4-ae92-65eac3afbcc2"/>
    <ds:schemaRef ds:uri="d22c93af-5e7d-442d-9c1f-ea4e0e02af9e"/>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5</Pages>
  <Words>650</Words>
  <Characters>4101</Characters>
  <Application>Microsoft Office Word</Application>
  <DocSecurity>0</DocSecurity>
  <Lines>34</Lines>
  <Paragraphs>9</Paragraphs>
  <ScaleCrop>false</ScaleCrop>
  <Company/>
  <LinksUpToDate>false</LinksUpToDate>
  <CharactersWithSpaces>4742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docId:DDF06E8E04A298850B00F421E114B0C8</cp:keywords>
  <dc:description/>
  <cp:lastModifiedBy>Mayr Katharina</cp:lastModifiedBy>
  <cp:revision>43</cp:revision>
  <dcterms:created xsi:type="dcterms:W3CDTF">2025-01-21T04:32:00Z</dcterms:created>
  <dcterms:modified xsi:type="dcterms:W3CDTF">2025-02-13T12:10:00Z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0x01010082C577A211AF7A499C398E9D9476132C</vt:lpwstr>
  </property>
</Properties>
</file>